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35A3" w14:textId="77777777" w:rsidR="00907E7D" w:rsidRDefault="00907E7D" w:rsidP="00907E7D">
      <w:pPr>
        <w:pStyle w:val="NoSpacing"/>
        <w:jc w:val="center"/>
        <w:rPr>
          <w:b/>
          <w:sz w:val="40"/>
          <w:szCs w:val="40"/>
          <w:u w:val="single"/>
        </w:rPr>
      </w:pPr>
    </w:p>
    <w:p w14:paraId="57727F99" w14:textId="728A15CC" w:rsidR="00F0585A" w:rsidRPr="00907E7D" w:rsidRDefault="00C75918" w:rsidP="00907E7D">
      <w:pPr>
        <w:pStyle w:val="NoSpacing"/>
        <w:jc w:val="center"/>
        <w:rPr>
          <w:b/>
          <w:sz w:val="44"/>
          <w:szCs w:val="44"/>
          <w:u w:val="single"/>
        </w:rPr>
      </w:pPr>
      <w:r w:rsidRPr="00907E7D">
        <w:rPr>
          <w:b/>
          <w:sz w:val="44"/>
          <w:szCs w:val="44"/>
          <w:u w:val="single"/>
        </w:rPr>
        <w:t>NOTICE TO BIDDERS</w:t>
      </w:r>
    </w:p>
    <w:p w14:paraId="5E95EA1F" w14:textId="77777777" w:rsidR="00C75918" w:rsidRPr="00F91C32" w:rsidRDefault="00C75918" w:rsidP="00C75918">
      <w:pPr>
        <w:pStyle w:val="NoSpacing"/>
        <w:rPr>
          <w:sz w:val="16"/>
          <w:szCs w:val="16"/>
        </w:rPr>
      </w:pPr>
    </w:p>
    <w:p w14:paraId="3843836D" w14:textId="6B40042F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The City of Macon and Board of Public Works are soliciting bids for the following materials for fiscal year 20</w:t>
      </w:r>
      <w:r w:rsidR="005228DC" w:rsidRPr="00907E7D">
        <w:rPr>
          <w:szCs w:val="24"/>
        </w:rPr>
        <w:t>2</w:t>
      </w:r>
      <w:r w:rsidR="00895E49" w:rsidRPr="00907E7D">
        <w:rPr>
          <w:szCs w:val="24"/>
        </w:rPr>
        <w:t>4</w:t>
      </w:r>
      <w:r w:rsidRPr="00907E7D">
        <w:rPr>
          <w:szCs w:val="24"/>
        </w:rPr>
        <w:t>.</w:t>
      </w:r>
    </w:p>
    <w:p w14:paraId="1115B01C" w14:textId="77777777" w:rsidR="00C75918" w:rsidRPr="00907E7D" w:rsidRDefault="00C75918" w:rsidP="00C75918">
      <w:pPr>
        <w:pStyle w:val="NoSpacing"/>
        <w:rPr>
          <w:szCs w:val="24"/>
        </w:rPr>
      </w:pPr>
    </w:p>
    <w:p w14:paraId="0811EEE7" w14:textId="77777777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b/>
          <w:szCs w:val="24"/>
          <w:u w:val="single"/>
        </w:rPr>
        <w:t>Type &amp; Grade</w:t>
      </w:r>
      <w:r w:rsidR="00D77DB9" w:rsidRPr="00907E7D">
        <w:rPr>
          <w:b/>
          <w:szCs w:val="24"/>
          <w:u w:val="single"/>
        </w:rPr>
        <w:t>:</w:t>
      </w:r>
      <w:r w:rsidRPr="00907E7D">
        <w:rPr>
          <w:b/>
          <w:szCs w:val="24"/>
          <w:u w:val="single"/>
        </w:rPr>
        <w:tab/>
      </w:r>
      <w:r w:rsidRPr="00907E7D">
        <w:rPr>
          <w:szCs w:val="24"/>
        </w:rPr>
        <w:t xml:space="preserve"> 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b/>
          <w:szCs w:val="24"/>
          <w:u w:val="single"/>
        </w:rPr>
        <w:t>Estimated Usage</w:t>
      </w:r>
    </w:p>
    <w:p w14:paraId="3306C765" w14:textId="73A03A74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3/8” Clean Washed Chips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2000 tons</w:t>
      </w:r>
    </w:p>
    <w:p w14:paraId="1FCF02F2" w14:textId="785E6B9E" w:rsidR="002C2872" w:rsidRPr="00907E7D" w:rsidRDefault="002C2872" w:rsidP="00C75918">
      <w:pPr>
        <w:pStyle w:val="NoSpacing"/>
        <w:rPr>
          <w:szCs w:val="24"/>
        </w:rPr>
      </w:pPr>
      <w:r w:rsidRPr="00907E7D">
        <w:rPr>
          <w:szCs w:val="24"/>
        </w:rPr>
        <w:t xml:space="preserve">1” Clean Washed </w:t>
      </w:r>
      <w:r w:rsidR="00C5606C" w:rsidRPr="00907E7D">
        <w:rPr>
          <w:szCs w:val="24"/>
        </w:rPr>
        <w:t>Rock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="00462AEE" w:rsidRPr="00907E7D">
        <w:rPr>
          <w:szCs w:val="24"/>
        </w:rPr>
        <w:t>1000 tons</w:t>
      </w:r>
    </w:p>
    <w:p w14:paraId="261C3F5D" w14:textId="23351198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3/8” Pile Run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1200 tons</w:t>
      </w:r>
    </w:p>
    <w:p w14:paraId="24B7AC2D" w14:textId="404C3C12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1” White Surface Rock, Grade B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2000 tons</w:t>
      </w:r>
    </w:p>
    <w:p w14:paraId="35550893" w14:textId="1C6C482B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Surface 1-1/2” White Surface Rock, Grade B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600 tons</w:t>
      </w:r>
    </w:p>
    <w:p w14:paraId="1A36BB28" w14:textId="54DC4818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2” Crusher Run White Rock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350 tons</w:t>
      </w:r>
    </w:p>
    <w:p w14:paraId="3DBE3FAC" w14:textId="4B7F0244" w:rsidR="00057913" w:rsidRPr="00907E7D" w:rsidRDefault="00057913" w:rsidP="00C75918">
      <w:pPr>
        <w:pStyle w:val="NoSpacing"/>
        <w:rPr>
          <w:szCs w:val="24"/>
        </w:rPr>
      </w:pPr>
      <w:r w:rsidRPr="00907E7D">
        <w:rPr>
          <w:szCs w:val="24"/>
        </w:rPr>
        <w:t>2” Clean Rock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="00C2045E" w:rsidRPr="00907E7D">
        <w:rPr>
          <w:szCs w:val="24"/>
        </w:rPr>
        <w:t>U</w:t>
      </w:r>
      <w:r w:rsidRPr="00907E7D">
        <w:rPr>
          <w:szCs w:val="24"/>
        </w:rPr>
        <w:t>nknown</w:t>
      </w:r>
    </w:p>
    <w:p w14:paraId="40B6B982" w14:textId="66D2DE4E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Type 1 Base Rock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1000 tons</w:t>
      </w:r>
    </w:p>
    <w:p w14:paraId="3CF7911C" w14:textId="5433C55F" w:rsidR="00C75918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>Waste Lime (rock not larger than 1”)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100 tons</w:t>
      </w:r>
    </w:p>
    <w:p w14:paraId="2472DF10" w14:textId="5F275950" w:rsidR="00057913" w:rsidRPr="00907E7D" w:rsidRDefault="00C75918" w:rsidP="00C75918">
      <w:pPr>
        <w:pStyle w:val="NoSpacing"/>
        <w:rPr>
          <w:szCs w:val="24"/>
        </w:rPr>
      </w:pPr>
      <w:r w:rsidRPr="00907E7D">
        <w:rPr>
          <w:szCs w:val="24"/>
        </w:rPr>
        <w:t xml:space="preserve">Shot Rock </w:t>
      </w:r>
      <w:r w:rsidR="00DA259F" w:rsidRPr="00907E7D">
        <w:rPr>
          <w:szCs w:val="24"/>
        </w:rPr>
        <w:t>3–6-inch</w:t>
      </w:r>
      <w:r w:rsidRPr="00907E7D">
        <w:rPr>
          <w:szCs w:val="24"/>
        </w:rPr>
        <w:t xml:space="preserve"> </w:t>
      </w:r>
      <w:r w:rsidR="00D77DB9" w:rsidRPr="00907E7D">
        <w:rPr>
          <w:szCs w:val="24"/>
        </w:rPr>
        <w:t>r</w:t>
      </w:r>
      <w:r w:rsidRPr="00907E7D">
        <w:rPr>
          <w:szCs w:val="24"/>
        </w:rPr>
        <w:t>ock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  <w:t>100 tons</w:t>
      </w:r>
    </w:p>
    <w:p w14:paraId="46782640" w14:textId="6806A903" w:rsidR="00D51EC5" w:rsidRPr="00907E7D" w:rsidRDefault="00D51EC5" w:rsidP="00C75918">
      <w:pPr>
        <w:pStyle w:val="NoSpacing"/>
        <w:rPr>
          <w:szCs w:val="24"/>
        </w:rPr>
      </w:pPr>
      <w:r w:rsidRPr="00907E7D">
        <w:rPr>
          <w:szCs w:val="24"/>
        </w:rPr>
        <w:t>8”-12” Rip</w:t>
      </w:r>
      <w:r w:rsidR="00057913" w:rsidRPr="00907E7D">
        <w:rPr>
          <w:szCs w:val="24"/>
        </w:rPr>
        <w:t>-</w:t>
      </w:r>
      <w:r w:rsidRPr="00907E7D">
        <w:rPr>
          <w:szCs w:val="24"/>
        </w:rPr>
        <w:t>Rap</w:t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CB61F5" w:rsidRPr="00907E7D">
        <w:rPr>
          <w:szCs w:val="24"/>
        </w:rPr>
        <w:t>U</w:t>
      </w:r>
      <w:r w:rsidR="00057913" w:rsidRPr="00907E7D">
        <w:rPr>
          <w:szCs w:val="24"/>
        </w:rPr>
        <w:t>nknown</w:t>
      </w:r>
    </w:p>
    <w:p w14:paraId="64362C58" w14:textId="289A5E06" w:rsidR="00D51EC5" w:rsidRPr="00907E7D" w:rsidRDefault="00D51EC5" w:rsidP="00C75918">
      <w:pPr>
        <w:pStyle w:val="NoSpacing"/>
        <w:rPr>
          <w:szCs w:val="24"/>
        </w:rPr>
      </w:pPr>
      <w:r w:rsidRPr="00907E7D">
        <w:rPr>
          <w:szCs w:val="24"/>
        </w:rPr>
        <w:t>12”-24” Rip</w:t>
      </w:r>
      <w:r w:rsidR="00057913" w:rsidRPr="00907E7D">
        <w:rPr>
          <w:szCs w:val="24"/>
        </w:rPr>
        <w:t>-</w:t>
      </w:r>
      <w:r w:rsidRPr="00907E7D">
        <w:rPr>
          <w:szCs w:val="24"/>
        </w:rPr>
        <w:t>Rap</w:t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057913" w:rsidRPr="00907E7D">
        <w:rPr>
          <w:szCs w:val="24"/>
        </w:rPr>
        <w:tab/>
      </w:r>
      <w:r w:rsidR="00CB61F5" w:rsidRPr="00907E7D">
        <w:rPr>
          <w:szCs w:val="24"/>
        </w:rPr>
        <w:t>U</w:t>
      </w:r>
      <w:r w:rsidR="00057913" w:rsidRPr="00907E7D">
        <w:rPr>
          <w:szCs w:val="24"/>
        </w:rPr>
        <w:t>nknown</w:t>
      </w:r>
    </w:p>
    <w:p w14:paraId="3FCBF58C" w14:textId="26B25A7A" w:rsidR="000247B4" w:rsidRPr="00907E7D" w:rsidRDefault="000247B4" w:rsidP="00C75918">
      <w:pPr>
        <w:pStyle w:val="NoSpacing"/>
        <w:rPr>
          <w:szCs w:val="24"/>
        </w:rPr>
      </w:pPr>
      <w:r w:rsidRPr="00907E7D">
        <w:rPr>
          <w:szCs w:val="24"/>
        </w:rPr>
        <w:t>Pea gravel</w:t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  <w:r w:rsidR="00CB61F5" w:rsidRPr="00907E7D">
        <w:rPr>
          <w:szCs w:val="24"/>
        </w:rPr>
        <w:t>U</w:t>
      </w:r>
      <w:r w:rsidRPr="00907E7D">
        <w:rPr>
          <w:szCs w:val="24"/>
        </w:rPr>
        <w:t>nknown</w:t>
      </w:r>
    </w:p>
    <w:p w14:paraId="4AA862F2" w14:textId="77777777" w:rsidR="00D77DB9" w:rsidRPr="00907E7D" w:rsidRDefault="00D77DB9" w:rsidP="00C75918">
      <w:pPr>
        <w:pStyle w:val="NoSpacing"/>
        <w:rPr>
          <w:szCs w:val="24"/>
        </w:rPr>
      </w:pPr>
    </w:p>
    <w:p w14:paraId="38E8A8FE" w14:textId="77777777" w:rsidR="00D77DB9" w:rsidRPr="00907E7D" w:rsidRDefault="00D77DB9" w:rsidP="00C75918">
      <w:pPr>
        <w:pStyle w:val="NoSpacing"/>
        <w:rPr>
          <w:b/>
          <w:szCs w:val="24"/>
          <w:u w:val="single"/>
        </w:rPr>
      </w:pPr>
      <w:r w:rsidRPr="00907E7D">
        <w:rPr>
          <w:b/>
          <w:szCs w:val="24"/>
          <w:u w:val="single"/>
        </w:rPr>
        <w:t>Concrete for Street repair and other City Work:</w:t>
      </w:r>
    </w:p>
    <w:p w14:paraId="50A7FDBA" w14:textId="7BC2A5D5" w:rsidR="00D77DB9" w:rsidRPr="00907E7D" w:rsidRDefault="00D77DB9" w:rsidP="00C75918">
      <w:pPr>
        <w:pStyle w:val="NoSpacing"/>
        <w:rPr>
          <w:szCs w:val="24"/>
        </w:rPr>
      </w:pPr>
      <w:r w:rsidRPr="00907E7D">
        <w:rPr>
          <w:szCs w:val="24"/>
        </w:rPr>
        <w:t>6-Bag Concrete</w:t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CB61F5" w:rsidRPr="00907E7D">
        <w:rPr>
          <w:szCs w:val="24"/>
        </w:rPr>
        <w:t>U</w:t>
      </w:r>
      <w:r w:rsidR="0028145C" w:rsidRPr="00907E7D">
        <w:rPr>
          <w:szCs w:val="24"/>
        </w:rPr>
        <w:t>nknown</w:t>
      </w:r>
    </w:p>
    <w:p w14:paraId="57BDA029" w14:textId="52C0D26B" w:rsidR="00D77DB9" w:rsidRPr="00907E7D" w:rsidRDefault="00D77DB9" w:rsidP="00C75918">
      <w:pPr>
        <w:pStyle w:val="NoSpacing"/>
        <w:rPr>
          <w:szCs w:val="24"/>
        </w:rPr>
      </w:pPr>
      <w:r w:rsidRPr="00907E7D">
        <w:rPr>
          <w:szCs w:val="24"/>
        </w:rPr>
        <w:t>8-Bag Concrete</w:t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CB61F5" w:rsidRPr="00907E7D">
        <w:rPr>
          <w:szCs w:val="24"/>
        </w:rPr>
        <w:tab/>
        <w:t>U</w:t>
      </w:r>
      <w:r w:rsidR="0028145C" w:rsidRPr="00907E7D">
        <w:rPr>
          <w:szCs w:val="24"/>
        </w:rPr>
        <w:t>nknown</w:t>
      </w:r>
    </w:p>
    <w:p w14:paraId="20B62BB3" w14:textId="223C2740" w:rsidR="00D77DB9" w:rsidRPr="00907E7D" w:rsidRDefault="00D77DB9" w:rsidP="00C75918">
      <w:pPr>
        <w:pStyle w:val="NoSpacing"/>
        <w:rPr>
          <w:szCs w:val="24"/>
        </w:rPr>
      </w:pPr>
      <w:r w:rsidRPr="00907E7D">
        <w:rPr>
          <w:szCs w:val="24"/>
        </w:rPr>
        <w:t>Fill Sand</w:t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28145C" w:rsidRPr="00907E7D">
        <w:rPr>
          <w:szCs w:val="24"/>
        </w:rPr>
        <w:tab/>
      </w:r>
      <w:r w:rsidR="00CB61F5" w:rsidRPr="00907E7D">
        <w:rPr>
          <w:szCs w:val="24"/>
        </w:rPr>
        <w:t>U</w:t>
      </w:r>
      <w:r w:rsidR="0028145C" w:rsidRPr="00907E7D">
        <w:rPr>
          <w:szCs w:val="24"/>
        </w:rPr>
        <w:t>nknown</w:t>
      </w:r>
    </w:p>
    <w:p w14:paraId="07B72D99" w14:textId="77777777" w:rsidR="00D77DB9" w:rsidRPr="00907E7D" w:rsidRDefault="00D77DB9" w:rsidP="00C75918">
      <w:pPr>
        <w:pStyle w:val="NoSpacing"/>
        <w:rPr>
          <w:szCs w:val="24"/>
        </w:rPr>
      </w:pPr>
    </w:p>
    <w:p w14:paraId="195D0992" w14:textId="77777777" w:rsidR="00A74156" w:rsidRPr="00907E7D" w:rsidRDefault="00D77DB9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>All material must be in compliance with “Missouri Standard Specifications for Highway Construction, Section 1002”</w:t>
      </w:r>
      <w:r w:rsidR="00A74156" w:rsidRPr="00907E7D">
        <w:rPr>
          <w:szCs w:val="24"/>
        </w:rPr>
        <w:t>.</w:t>
      </w:r>
    </w:p>
    <w:p w14:paraId="2144E85A" w14:textId="77777777" w:rsidR="00A74156" w:rsidRPr="00907E7D" w:rsidRDefault="00A74156" w:rsidP="006D3FE1">
      <w:pPr>
        <w:pStyle w:val="NoSpacing"/>
        <w:jc w:val="both"/>
        <w:rPr>
          <w:szCs w:val="24"/>
        </w:rPr>
      </w:pPr>
    </w:p>
    <w:p w14:paraId="6B929504" w14:textId="77777777" w:rsidR="006A2850" w:rsidRPr="00907E7D" w:rsidRDefault="00A74156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 xml:space="preserve">The rock </w:t>
      </w:r>
      <w:r w:rsidR="0028145C" w:rsidRPr="00907E7D">
        <w:rPr>
          <w:szCs w:val="24"/>
        </w:rPr>
        <w:t xml:space="preserve">and sand </w:t>
      </w:r>
      <w:r w:rsidRPr="00907E7D">
        <w:rPr>
          <w:szCs w:val="24"/>
        </w:rPr>
        <w:t>is to be</w:t>
      </w:r>
      <w:r w:rsidR="00D2305D" w:rsidRPr="00907E7D">
        <w:rPr>
          <w:szCs w:val="24"/>
        </w:rPr>
        <w:t xml:space="preserve"> bid as a firm fixed price</w:t>
      </w:r>
      <w:r w:rsidRPr="00907E7D">
        <w:rPr>
          <w:szCs w:val="24"/>
        </w:rPr>
        <w:t xml:space="preserve"> bid per ton delivered to any location within the City of Macon</w:t>
      </w:r>
      <w:r w:rsidR="006D3FE1" w:rsidRPr="00907E7D">
        <w:rPr>
          <w:szCs w:val="24"/>
        </w:rPr>
        <w:t xml:space="preserve">.  </w:t>
      </w:r>
      <w:r w:rsidR="00102C7D" w:rsidRPr="00907E7D">
        <w:rPr>
          <w:szCs w:val="24"/>
        </w:rPr>
        <w:t xml:space="preserve">Bid Price is to be all inclusive, no additional fees allowed. </w:t>
      </w:r>
      <w:r w:rsidR="006D3FE1" w:rsidRPr="00907E7D">
        <w:rPr>
          <w:szCs w:val="24"/>
        </w:rPr>
        <w:t xml:space="preserve">All </w:t>
      </w:r>
      <w:r w:rsidR="00E80288" w:rsidRPr="00907E7D">
        <w:rPr>
          <w:szCs w:val="24"/>
        </w:rPr>
        <w:t xml:space="preserve">rock </w:t>
      </w:r>
      <w:r w:rsidR="006D3FE1" w:rsidRPr="00907E7D">
        <w:rPr>
          <w:szCs w:val="24"/>
        </w:rPr>
        <w:t>orders are to be delivered within (10) working days from order date</w:t>
      </w:r>
      <w:r w:rsidR="006D3FE1" w:rsidRPr="00907E7D">
        <w:rPr>
          <w:b/>
          <w:szCs w:val="24"/>
        </w:rPr>
        <w:t xml:space="preserve">.  </w:t>
      </w:r>
      <w:r w:rsidR="00D77DB9" w:rsidRPr="00907E7D">
        <w:rPr>
          <w:szCs w:val="24"/>
        </w:rPr>
        <w:tab/>
      </w:r>
    </w:p>
    <w:p w14:paraId="716BAFDD" w14:textId="77777777" w:rsidR="00D77DB9" w:rsidRPr="00907E7D" w:rsidRDefault="00D77DB9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ab/>
      </w:r>
      <w:r w:rsidRPr="00907E7D">
        <w:rPr>
          <w:szCs w:val="24"/>
        </w:rPr>
        <w:tab/>
      </w:r>
      <w:r w:rsidRPr="00907E7D">
        <w:rPr>
          <w:szCs w:val="24"/>
        </w:rPr>
        <w:tab/>
      </w:r>
    </w:p>
    <w:p w14:paraId="4B46A367" w14:textId="77777777" w:rsidR="006D3FE1" w:rsidRPr="00907E7D" w:rsidRDefault="006D3FE1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 xml:space="preserve">Concrete to be </w:t>
      </w:r>
      <w:r w:rsidR="00D2305D" w:rsidRPr="00907E7D">
        <w:rPr>
          <w:szCs w:val="24"/>
        </w:rPr>
        <w:t xml:space="preserve">bid as a firm fixed price </w:t>
      </w:r>
      <w:r w:rsidRPr="00907E7D">
        <w:rPr>
          <w:szCs w:val="24"/>
        </w:rPr>
        <w:t>bid per cubic yard delivered to any location within the City of Macon.</w:t>
      </w:r>
      <w:r w:rsidR="0028145C" w:rsidRPr="00907E7D">
        <w:rPr>
          <w:szCs w:val="24"/>
        </w:rPr>
        <w:t xml:space="preserve"> Bid Price is to be all inclusive, no additional fees allowed.</w:t>
      </w:r>
    </w:p>
    <w:p w14:paraId="6FF77278" w14:textId="77777777" w:rsidR="006A2850" w:rsidRPr="00907E7D" w:rsidRDefault="006A2850" w:rsidP="006D3FE1">
      <w:pPr>
        <w:pStyle w:val="NoSpacing"/>
        <w:jc w:val="both"/>
        <w:rPr>
          <w:szCs w:val="24"/>
        </w:rPr>
      </w:pPr>
    </w:p>
    <w:p w14:paraId="02EF4D73" w14:textId="77777777" w:rsidR="006D3FE1" w:rsidRPr="00907E7D" w:rsidRDefault="006A2850" w:rsidP="006D3FE1">
      <w:pPr>
        <w:pStyle w:val="NoSpacing"/>
        <w:jc w:val="both"/>
        <w:rPr>
          <w:bCs/>
          <w:szCs w:val="24"/>
        </w:rPr>
      </w:pPr>
      <w:r w:rsidRPr="00907E7D">
        <w:rPr>
          <w:bCs/>
          <w:szCs w:val="24"/>
        </w:rPr>
        <w:t>All invoices are to be clearly marked City of Macon or Macon Municipal Utilities.</w:t>
      </w:r>
    </w:p>
    <w:p w14:paraId="317ADEF7" w14:textId="77777777" w:rsidR="006A2850" w:rsidRPr="00907E7D" w:rsidRDefault="006A2850" w:rsidP="006D3FE1">
      <w:pPr>
        <w:pStyle w:val="NoSpacing"/>
        <w:jc w:val="both"/>
        <w:rPr>
          <w:szCs w:val="24"/>
        </w:rPr>
      </w:pPr>
    </w:p>
    <w:p w14:paraId="716A38F4" w14:textId="77777777" w:rsidR="00AA5F0C" w:rsidRPr="00907E7D" w:rsidRDefault="006D3FE1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 xml:space="preserve">Bids are to be sealed, marked on the outside </w:t>
      </w:r>
      <w:r w:rsidRPr="00907E7D">
        <w:rPr>
          <w:b/>
          <w:szCs w:val="24"/>
        </w:rPr>
        <w:t>“Material Bid”</w:t>
      </w:r>
      <w:r w:rsidRPr="00907E7D">
        <w:rPr>
          <w:szCs w:val="24"/>
        </w:rPr>
        <w:t xml:space="preserve"> and sent to the City of Macon, ATTENTION Mary Lou Craigg, 106 W. Bourke Street, P.O. Box 569, Macon, Missouri 63552.  </w:t>
      </w:r>
    </w:p>
    <w:p w14:paraId="18354DAB" w14:textId="77777777" w:rsidR="00AA5F0C" w:rsidRPr="00907E7D" w:rsidRDefault="00AA5F0C" w:rsidP="006D3FE1">
      <w:pPr>
        <w:pStyle w:val="NoSpacing"/>
        <w:jc w:val="both"/>
        <w:rPr>
          <w:szCs w:val="24"/>
        </w:rPr>
      </w:pPr>
    </w:p>
    <w:p w14:paraId="51C86753" w14:textId="1317EEEA" w:rsidR="006D3FE1" w:rsidRPr="00907E7D" w:rsidRDefault="006D3FE1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 xml:space="preserve">Bids must be received prior to </w:t>
      </w:r>
      <w:r w:rsidR="002E0586" w:rsidRPr="00907E7D">
        <w:rPr>
          <w:b/>
          <w:bCs/>
          <w:szCs w:val="24"/>
        </w:rPr>
        <w:t>12</w:t>
      </w:r>
      <w:r w:rsidRPr="00907E7D">
        <w:rPr>
          <w:b/>
          <w:bCs/>
          <w:szCs w:val="24"/>
        </w:rPr>
        <w:t xml:space="preserve">:00 P.M., CST, </w:t>
      </w:r>
      <w:r w:rsidR="002E0586" w:rsidRPr="00907E7D">
        <w:rPr>
          <w:b/>
          <w:bCs/>
          <w:szCs w:val="24"/>
        </w:rPr>
        <w:t>Thursday, March 7, 2024</w:t>
      </w:r>
      <w:r w:rsidRPr="00907E7D">
        <w:rPr>
          <w:szCs w:val="24"/>
        </w:rPr>
        <w:t>.</w:t>
      </w:r>
    </w:p>
    <w:p w14:paraId="78BAE83D" w14:textId="77777777" w:rsidR="00AA5F0C" w:rsidRPr="00907E7D" w:rsidRDefault="00AA5F0C" w:rsidP="006D3FE1">
      <w:pPr>
        <w:pStyle w:val="NoSpacing"/>
        <w:jc w:val="both"/>
        <w:rPr>
          <w:szCs w:val="24"/>
        </w:rPr>
      </w:pPr>
    </w:p>
    <w:p w14:paraId="1CA85066" w14:textId="5A20EC10" w:rsidR="00AA5F0C" w:rsidRPr="00907E7D" w:rsidRDefault="00AA5F0C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>For any questions, please contact City Hall at 660-385-6421.</w:t>
      </w:r>
    </w:p>
    <w:p w14:paraId="1030B179" w14:textId="77777777" w:rsidR="006D3FE1" w:rsidRPr="00907E7D" w:rsidRDefault="006D3FE1" w:rsidP="006D3FE1">
      <w:pPr>
        <w:pStyle w:val="NoSpacing"/>
        <w:jc w:val="both"/>
        <w:rPr>
          <w:szCs w:val="24"/>
        </w:rPr>
      </w:pPr>
    </w:p>
    <w:p w14:paraId="37152C06" w14:textId="52527F08" w:rsidR="006D3FE1" w:rsidRPr="00907E7D" w:rsidRDefault="006D3FE1" w:rsidP="006D3FE1">
      <w:pPr>
        <w:pStyle w:val="NoSpacing"/>
        <w:jc w:val="both"/>
        <w:rPr>
          <w:szCs w:val="24"/>
        </w:rPr>
      </w:pPr>
      <w:r w:rsidRPr="00907E7D">
        <w:rPr>
          <w:szCs w:val="24"/>
        </w:rPr>
        <w:t>The City of Macon and the Board of Public Works reserve the right to reject any and</w:t>
      </w:r>
      <w:r w:rsidR="00C5606C" w:rsidRPr="00907E7D">
        <w:rPr>
          <w:szCs w:val="24"/>
        </w:rPr>
        <w:t>/or</w:t>
      </w:r>
      <w:r w:rsidRPr="00907E7D">
        <w:rPr>
          <w:szCs w:val="24"/>
        </w:rPr>
        <w:t xml:space="preserve"> all bids. </w:t>
      </w:r>
    </w:p>
    <w:sectPr w:rsidR="006D3FE1" w:rsidRPr="00907E7D" w:rsidSect="008900C5">
      <w:headerReference w:type="default" r:id="rId6"/>
      <w:pgSz w:w="12240" w:h="15840"/>
      <w:pgMar w:top="360" w:right="1440" w:bottom="36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D13A" w14:textId="77777777" w:rsidR="008900C5" w:rsidRDefault="008900C5" w:rsidP="004652E6">
      <w:pPr>
        <w:spacing w:after="0" w:line="240" w:lineRule="auto"/>
      </w:pPr>
      <w:r>
        <w:separator/>
      </w:r>
    </w:p>
  </w:endnote>
  <w:endnote w:type="continuationSeparator" w:id="0">
    <w:p w14:paraId="6CD26229" w14:textId="77777777" w:rsidR="008900C5" w:rsidRDefault="008900C5" w:rsidP="004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D154" w14:textId="77777777" w:rsidR="008900C5" w:rsidRDefault="008900C5" w:rsidP="004652E6">
      <w:pPr>
        <w:spacing w:after="0" w:line="240" w:lineRule="auto"/>
      </w:pPr>
      <w:r>
        <w:separator/>
      </w:r>
    </w:p>
  </w:footnote>
  <w:footnote w:type="continuationSeparator" w:id="0">
    <w:p w14:paraId="74E309F3" w14:textId="77777777" w:rsidR="008900C5" w:rsidRDefault="008900C5" w:rsidP="0046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2C7" w14:textId="4FBC30FF" w:rsidR="004652E6" w:rsidRDefault="004652E6" w:rsidP="004652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18"/>
    <w:rsid w:val="000247B4"/>
    <w:rsid w:val="00057913"/>
    <w:rsid w:val="000C3277"/>
    <w:rsid w:val="00102C7D"/>
    <w:rsid w:val="001958DD"/>
    <w:rsid w:val="001C288F"/>
    <w:rsid w:val="001F4CF0"/>
    <w:rsid w:val="00215AA2"/>
    <w:rsid w:val="0028145C"/>
    <w:rsid w:val="002C2872"/>
    <w:rsid w:val="002E0586"/>
    <w:rsid w:val="003266F0"/>
    <w:rsid w:val="00407901"/>
    <w:rsid w:val="00421CDD"/>
    <w:rsid w:val="00462AEE"/>
    <w:rsid w:val="004652E6"/>
    <w:rsid w:val="004E5575"/>
    <w:rsid w:val="005228DC"/>
    <w:rsid w:val="00587092"/>
    <w:rsid w:val="005C2392"/>
    <w:rsid w:val="005E611A"/>
    <w:rsid w:val="00631B2F"/>
    <w:rsid w:val="006A2850"/>
    <w:rsid w:val="006D3FE1"/>
    <w:rsid w:val="006E5491"/>
    <w:rsid w:val="00776A71"/>
    <w:rsid w:val="008646B4"/>
    <w:rsid w:val="008900C5"/>
    <w:rsid w:val="00895E49"/>
    <w:rsid w:val="00907E7D"/>
    <w:rsid w:val="00A218BA"/>
    <w:rsid w:val="00A74156"/>
    <w:rsid w:val="00AA5F0C"/>
    <w:rsid w:val="00B468EF"/>
    <w:rsid w:val="00BA6985"/>
    <w:rsid w:val="00C2045E"/>
    <w:rsid w:val="00C5606C"/>
    <w:rsid w:val="00C676B6"/>
    <w:rsid w:val="00C75918"/>
    <w:rsid w:val="00C81E58"/>
    <w:rsid w:val="00C91AE8"/>
    <w:rsid w:val="00CB61F5"/>
    <w:rsid w:val="00D11B8A"/>
    <w:rsid w:val="00D2305D"/>
    <w:rsid w:val="00D437C6"/>
    <w:rsid w:val="00D51EC5"/>
    <w:rsid w:val="00D5617B"/>
    <w:rsid w:val="00D77DB9"/>
    <w:rsid w:val="00DA259F"/>
    <w:rsid w:val="00E80288"/>
    <w:rsid w:val="00F0585A"/>
    <w:rsid w:val="00F53C00"/>
    <w:rsid w:val="00F91C3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E7B08"/>
  <w15:chartTrackingRefBased/>
  <w15:docId w15:val="{E9586B8D-9831-42B9-9451-05E6795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E6"/>
  </w:style>
  <w:style w:type="paragraph" w:styleId="Footer">
    <w:name w:val="footer"/>
    <w:basedOn w:val="Normal"/>
    <w:link w:val="FooterChar"/>
    <w:uiPriority w:val="99"/>
    <w:unhideWhenUsed/>
    <w:rsid w:val="0046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Craigg</dc:creator>
  <cp:keywords/>
  <dc:description/>
  <cp:lastModifiedBy>Candice Wriedt</cp:lastModifiedBy>
  <cp:revision>15</cp:revision>
  <cp:lastPrinted>2024-02-15T16:09:00Z</cp:lastPrinted>
  <dcterms:created xsi:type="dcterms:W3CDTF">2024-02-15T15:27:00Z</dcterms:created>
  <dcterms:modified xsi:type="dcterms:W3CDTF">2024-02-15T16:15:00Z</dcterms:modified>
</cp:coreProperties>
</file>